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082BF0" w:rsidR="00082BF0" w:rsidP="58C4AA73" w:rsidRDefault="003206D4" w14:paraId="0F9B07FF" w14:textId="46AAFB59">
      <w:pPr>
        <w:spacing w:line="257" w:lineRule="auto"/>
        <w:jc w:val="center"/>
      </w:pPr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Syllabus</w:t>
      </w:r>
      <w:proofErr w:type="spellStart"/>
      <w:proofErr w:type="spellEnd"/>
      <w:proofErr w:type="spellStart"/>
      <w:proofErr w:type="spellEnd"/>
      <w:proofErr w:type="spellStart"/>
      <w:proofErr w:type="spellEnd"/>
    </w:p>
    <w:p w:rsidRPr="00082BF0" w:rsidR="00082BF0" w:rsidP="58C4AA73" w:rsidRDefault="003206D4" w14:paraId="61785CB2" w14:textId="396C4D58">
      <w:pPr>
        <w:spacing w:line="257" w:lineRule="auto"/>
        <w:jc w:val="left"/>
      </w:pPr>
      <w:proofErr w:type="spellStart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Subject</w:t>
      </w:r>
      <w:proofErr w:type="spellEnd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 </w:t>
      </w:r>
      <w:proofErr w:type="spellStart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code</w:t>
      </w:r>
      <w:proofErr w:type="spellEnd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: </w:t>
      </w:r>
      <w:r w:rsidRPr="58C4AA73" w:rsidR="58C4AA73">
        <w:rPr>
          <w:rFonts w:ascii="Garamond" w:hAnsi="Garamond" w:eastAsia="Garamond" w:cs="Garamond"/>
          <w:noProof w:val="0"/>
          <w:sz w:val="22"/>
          <w:szCs w:val="22"/>
          <w:lang w:val="hu-HU"/>
        </w:rPr>
        <w:t>HRCM21-104</w:t>
      </w:r>
    </w:p>
    <w:p w:rsidRPr="00082BF0" w:rsidR="00082BF0" w:rsidP="58C4AA73" w:rsidRDefault="003206D4" w14:paraId="44B3A7BE" w14:textId="1213B98F">
      <w:pPr>
        <w:pStyle w:val="Norml"/>
        <w:jc w:val="left"/>
        <w:rPr>
          <w:rFonts w:ascii="Garamond" w:hAnsi="Garamond" w:eastAsia="Times New Roman" w:cs="Calibri"/>
          <w:lang w:eastAsia="hu-HU"/>
        </w:rPr>
      </w:pPr>
      <w:proofErr w:type="spellStart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Subject</w:t>
      </w:r>
      <w:proofErr w:type="spellEnd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 xml:space="preserve"> </w:t>
      </w:r>
      <w:proofErr w:type="spellStart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name</w:t>
      </w:r>
      <w:proofErr w:type="spellEnd"/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hu-HU"/>
        </w:rPr>
        <w:t>:</w:t>
      </w:r>
      <w:r w:rsidRPr="58C4AA73" w:rsidR="003206D4">
        <w:rPr>
          <w:rFonts w:ascii="Garamond" w:hAnsi="Garamond"/>
        </w:rPr>
        <w:t xml:space="preserve"> </w:t>
      </w:r>
      <w:proofErr w:type="spellStart"/>
      <w:r w:rsidRPr="58C4AA73" w:rsidR="00082BF0">
        <w:rPr>
          <w:rFonts w:ascii="Garamond" w:hAnsi="Garamond" w:eastAsia="Times New Roman" w:cs="Calibri"/>
          <w:lang w:eastAsia="hu-HU"/>
        </w:rPr>
        <w:t>Employability</w:t>
      </w:r>
      <w:proofErr w:type="spellEnd"/>
      <w:r w:rsidRPr="58C4AA73" w:rsidR="00082BF0">
        <w:rPr>
          <w:rFonts w:ascii="Garamond" w:hAnsi="Garamond" w:eastAsia="Times New Roman" w:cs="Calibri"/>
          <w:lang w:eastAsia="hu-HU"/>
        </w:rPr>
        <w:t xml:space="preserve"> and </w:t>
      </w:r>
      <w:proofErr w:type="spellStart"/>
      <w:r w:rsidRPr="58C4AA73" w:rsidR="00082BF0">
        <w:rPr>
          <w:rFonts w:ascii="Garamond" w:hAnsi="Garamond" w:eastAsia="Times New Roman" w:cs="Calibri"/>
          <w:lang w:eastAsia="hu-HU"/>
        </w:rPr>
        <w:t>Labour</w:t>
      </w:r>
      <w:proofErr w:type="spellEnd"/>
      <w:r w:rsidRPr="58C4AA73" w:rsidR="00082BF0">
        <w:rPr>
          <w:rFonts w:ascii="Garamond" w:hAnsi="Garamond" w:eastAsia="Times New Roman" w:cs="Calibri"/>
          <w:lang w:eastAsia="hu-HU"/>
        </w:rPr>
        <w:t xml:space="preserve"> Market </w:t>
      </w:r>
      <w:proofErr w:type="spellStart"/>
      <w:r w:rsidRPr="58C4AA73" w:rsidR="00082BF0">
        <w:rPr>
          <w:rFonts w:ascii="Garamond" w:hAnsi="Garamond" w:eastAsia="Times New Roman" w:cs="Calibri"/>
          <w:lang w:eastAsia="hu-HU"/>
        </w:rPr>
        <w:t>Success</w:t>
      </w:r>
      <w:proofErr w:type="spellEnd"/>
    </w:p>
    <w:p w:rsidRPr="00515FC2" w:rsidR="003206D4" w:rsidP="003206D4" w:rsidRDefault="003206D4" w14:paraId="306181A1" w14:textId="77777777">
      <w:pPr>
        <w:spacing w:after="0" w:line="240" w:lineRule="auto"/>
        <w:rPr>
          <w:rFonts w:ascii="Garamond" w:hAnsi="Garamond"/>
          <w:b/>
        </w:rPr>
      </w:pPr>
    </w:p>
    <w:p w:rsidRPr="00515FC2" w:rsidR="003206D4" w:rsidP="58C4AA73" w:rsidRDefault="003206D4" w14:paraId="27B6C964" w14:textId="14C7F4E8">
      <w:pPr>
        <w:pStyle w:val="Norml"/>
        <w:spacing w:after="0" w:line="240" w:lineRule="auto"/>
        <w:rPr>
          <w:rFonts w:ascii="Garamond" w:hAnsi="Garamond"/>
        </w:rPr>
      </w:pPr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Purpose of course</w:t>
      </w:r>
      <w:r w:rsidRPr="58C4AA73" w:rsidR="003206D4">
        <w:rPr>
          <w:rFonts w:ascii="Garamond" w:hAnsi="Garamond"/>
          <w:b w:val="1"/>
          <w:bCs w:val="1"/>
        </w:rPr>
        <w:t>:</w:t>
      </w:r>
    </w:p>
    <w:p w:rsidRPr="00515FC2" w:rsidR="00837466" w:rsidP="00837466" w:rsidRDefault="003206D4" w14:paraId="4525E58C" w14:textId="45AA4C93">
      <w:pPr>
        <w:spacing w:after="0" w:line="240" w:lineRule="auto"/>
        <w:jc w:val="both"/>
        <w:rPr>
          <w:rFonts w:ascii="Garamond" w:hAnsi="Garamond" w:cs="Times New Roman"/>
          <w:lang w:val="en-US"/>
        </w:rPr>
      </w:pPr>
      <w:r w:rsidRPr="00515FC2">
        <w:rPr>
          <w:rFonts w:ascii="Garamond" w:hAnsi="Garamond" w:cs="Times New Roman"/>
          <w:lang w:val="en-US"/>
        </w:rPr>
        <w:t xml:space="preserve">The objectives of the subject are </w:t>
      </w:r>
      <w:r w:rsidRPr="00515FC2" w:rsidR="00837466">
        <w:rPr>
          <w:rFonts w:ascii="Garamond" w:hAnsi="Garamond" w:cs="Times New Roman"/>
          <w:lang w:val="en-US"/>
        </w:rPr>
        <w:t>to provide useful knowledge about the macroeconomic environment of human resource consulting activities.</w:t>
      </w:r>
    </w:p>
    <w:p w:rsidRPr="00515FC2" w:rsidR="00837466" w:rsidP="00837466" w:rsidRDefault="00837466" w14:paraId="59E41342" w14:textId="77777777">
      <w:pPr>
        <w:spacing w:after="0" w:line="240" w:lineRule="auto"/>
        <w:jc w:val="both"/>
        <w:rPr>
          <w:rFonts w:ascii="Garamond" w:hAnsi="Garamond" w:cs="Times New Roman"/>
          <w:lang w:val="en-US"/>
        </w:rPr>
      </w:pPr>
      <w:r w:rsidRPr="00515FC2">
        <w:rPr>
          <w:rFonts w:ascii="Garamond" w:hAnsi="Garamond" w:cs="Times New Roman"/>
          <w:lang w:val="en-US"/>
        </w:rPr>
        <w:t>The aim of the course is to provide students with up-to-date labor market information and specifically applicable skills.</w:t>
      </w:r>
    </w:p>
    <w:p w:rsidRPr="00515FC2" w:rsidR="00837466" w:rsidP="00837466" w:rsidRDefault="00837466" w14:paraId="1DC3BE4B" w14:textId="77777777">
      <w:pPr>
        <w:spacing w:after="0" w:line="240" w:lineRule="auto"/>
        <w:jc w:val="both"/>
        <w:rPr>
          <w:rFonts w:ascii="Garamond" w:hAnsi="Garamond" w:cs="Times New Roman"/>
          <w:lang w:val="en-US"/>
        </w:rPr>
      </w:pPr>
      <w:r w:rsidRPr="00515FC2">
        <w:rPr>
          <w:rFonts w:ascii="Garamond" w:hAnsi="Garamond" w:cs="Times New Roman"/>
          <w:lang w:val="en-US"/>
        </w:rPr>
        <w:t>The subject helps to orientate oneself in the everyday life of the labor market; students learn the concepts and phenomena of employability and success in the labor market.</w:t>
      </w:r>
    </w:p>
    <w:p w:rsidRPr="00515FC2" w:rsidR="00837466" w:rsidP="00837466" w:rsidRDefault="00837466" w14:paraId="0C530A52" w14:textId="79680BA0">
      <w:pPr>
        <w:spacing w:after="0" w:line="240" w:lineRule="auto"/>
        <w:jc w:val="both"/>
        <w:rPr>
          <w:rFonts w:ascii="Garamond" w:hAnsi="Garamond" w:cs="Times New Roman"/>
          <w:lang w:val="en-US"/>
        </w:rPr>
      </w:pPr>
      <w:r w:rsidRPr="00515FC2">
        <w:rPr>
          <w:rFonts w:ascii="Garamond" w:hAnsi="Garamond" w:cs="Times New Roman"/>
          <w:lang w:val="en-US"/>
        </w:rPr>
        <w:t>The curriculum focuses on the Hungarian and international labor markets, in a theoretical and empirical approach; students learn about the employability process; the links between labor market management and employment policy; current labor market challenges and trends.</w:t>
      </w:r>
    </w:p>
    <w:p w:rsidRPr="00515FC2" w:rsidR="003206D4" w:rsidP="003206D4" w:rsidRDefault="003206D4" w14:paraId="40E06BA5" w14:textId="77777777">
      <w:pPr>
        <w:spacing w:after="0" w:line="240" w:lineRule="auto"/>
        <w:rPr>
          <w:rFonts w:ascii="Garamond" w:hAnsi="Garamond"/>
        </w:rPr>
      </w:pPr>
    </w:p>
    <w:p w:rsidRPr="00515FC2" w:rsidR="003206D4" w:rsidP="003206D4" w:rsidRDefault="003206D4" w14:paraId="7C8E613E" w14:textId="77777777">
      <w:p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Results</w:t>
      </w:r>
      <w:proofErr w:type="spellEnd"/>
      <w:r w:rsidRPr="00515FC2">
        <w:rPr>
          <w:rFonts w:ascii="Garamond" w:hAnsi="Garamond" w:cstheme="minorHAnsi"/>
        </w:rPr>
        <w:t xml:space="preserve"> and </w:t>
      </w:r>
      <w:proofErr w:type="spellStart"/>
      <w:r w:rsidRPr="00515FC2">
        <w:rPr>
          <w:rFonts w:ascii="Garamond" w:hAnsi="Garamond" w:cstheme="minorHAnsi"/>
        </w:rPr>
        <w:t>acquired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competencies</w:t>
      </w:r>
      <w:proofErr w:type="spellEnd"/>
    </w:p>
    <w:p w:rsidRPr="00515FC2" w:rsidR="003206D4" w:rsidP="003206D4" w:rsidRDefault="003206D4" w14:paraId="7D359296" w14:textId="77777777">
      <w:pPr>
        <w:spacing w:after="0" w:line="240" w:lineRule="auto"/>
        <w:rPr>
          <w:rFonts w:ascii="Garamond" w:hAnsi="Garamond" w:cstheme="minorHAnsi"/>
        </w:rPr>
      </w:pPr>
    </w:p>
    <w:p w:rsidRPr="00515FC2" w:rsidR="003206D4" w:rsidP="003206D4" w:rsidRDefault="003206D4" w14:paraId="0B45897E" w14:textId="77777777">
      <w:p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Knowledge</w:t>
      </w:r>
      <w:proofErr w:type="spellEnd"/>
      <w:r w:rsidRPr="00515FC2">
        <w:rPr>
          <w:rFonts w:ascii="Garamond" w:hAnsi="Garamond" w:cstheme="minorHAnsi"/>
        </w:rPr>
        <w:t>:</w:t>
      </w:r>
    </w:p>
    <w:p w:rsidRPr="00515FC2" w:rsidR="00837466" w:rsidP="00BB5924" w:rsidRDefault="00837466" w14:paraId="7815C1C6" w14:textId="77777777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Cs/>
          <w:lang w:val="en-US"/>
        </w:rPr>
      </w:pPr>
      <w:r w:rsidRPr="00515FC2">
        <w:rPr>
          <w:rFonts w:ascii="Garamond" w:hAnsi="Garamond" w:cs="Times New Roman"/>
          <w:bCs/>
          <w:lang w:val="en-US"/>
        </w:rPr>
        <w:t xml:space="preserve">get acquainted the employment policy instruments and the specificities of their application </w:t>
      </w:r>
    </w:p>
    <w:p w:rsidRPr="00515FC2" w:rsidR="003206D4" w:rsidP="00BB5924" w:rsidRDefault="003206D4" w14:paraId="0ECC7F82" w14:textId="75B7B9FE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Cs/>
          <w:lang w:val="en-US"/>
        </w:rPr>
      </w:pPr>
      <w:r w:rsidRPr="00515FC2">
        <w:rPr>
          <w:rFonts w:ascii="Garamond" w:hAnsi="Garamond" w:cs="Times New Roman"/>
          <w:bCs/>
          <w:lang w:val="en-US"/>
        </w:rPr>
        <w:t>be familiar with the actors of labor market and their opportunities.</w:t>
      </w:r>
    </w:p>
    <w:p w:rsidRPr="00515FC2" w:rsidR="003206D4" w:rsidP="00BB5924" w:rsidRDefault="003206D4" w14:paraId="564459F2" w14:textId="2887B9AC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Garamond" w:hAnsi="Garamond" w:cs="Times New Roman"/>
          <w:bCs/>
          <w:lang w:val="en-US"/>
        </w:rPr>
      </w:pPr>
      <w:r w:rsidRPr="00515FC2">
        <w:rPr>
          <w:rFonts w:ascii="Garamond" w:hAnsi="Garamond"/>
          <w:lang w:val="en-GB"/>
        </w:rPr>
        <w:t xml:space="preserve">comprehend </w:t>
      </w:r>
      <w:r w:rsidRPr="00515FC2" w:rsidR="00837466">
        <w:rPr>
          <w:rFonts w:ascii="Garamond" w:hAnsi="Garamond" w:cs="Times New Roman"/>
          <w:lang w:val="en-US"/>
        </w:rPr>
        <w:t>current labor market’s challenges and trends.</w:t>
      </w:r>
    </w:p>
    <w:p w:rsidRPr="00515FC2" w:rsidR="003206D4" w:rsidP="003206D4" w:rsidRDefault="003206D4" w14:paraId="173B69D7" w14:textId="77777777">
      <w:p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Abilities</w:t>
      </w:r>
      <w:proofErr w:type="spellEnd"/>
      <w:r w:rsidRPr="00515FC2">
        <w:rPr>
          <w:rFonts w:ascii="Garamond" w:hAnsi="Garamond" w:cstheme="minorHAnsi"/>
        </w:rPr>
        <w:t>:</w:t>
      </w:r>
    </w:p>
    <w:p w:rsidRPr="00515FC2" w:rsidR="000C5093" w:rsidP="00BB5924" w:rsidRDefault="000C5093" w14:paraId="74C0B1C8" w14:textId="617C9F10">
      <w:pPr>
        <w:pStyle w:val="Listaszerbekezds"/>
        <w:numPr>
          <w:ilvl w:val="0"/>
          <w:numId w:val="13"/>
        </w:numPr>
        <w:spacing w:after="0" w:line="240" w:lineRule="auto"/>
        <w:rPr>
          <w:rFonts w:ascii="Garamond" w:hAnsi="Garamond" w:cstheme="minorHAnsi"/>
        </w:rPr>
      </w:pPr>
      <w:r w:rsidRPr="00515FC2">
        <w:rPr>
          <w:rFonts w:ascii="Garamond" w:hAnsi="Garamond" w:cstheme="minorHAnsi"/>
        </w:rPr>
        <w:t xml:space="preserve">is </w:t>
      </w:r>
      <w:proofErr w:type="spellStart"/>
      <w:r w:rsidRPr="00515FC2">
        <w:rPr>
          <w:rFonts w:ascii="Garamond" w:hAnsi="Garamond" w:cstheme="minorHAnsi"/>
        </w:rPr>
        <w:t>able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to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form</w:t>
      </w:r>
      <w:proofErr w:type="spellEnd"/>
      <w:r w:rsidRPr="00515FC2">
        <w:rPr>
          <w:rFonts w:ascii="Garamond" w:hAnsi="Garamond" w:cstheme="minorHAnsi"/>
        </w:rPr>
        <w:t xml:space="preserve"> an </w:t>
      </w:r>
      <w:proofErr w:type="spellStart"/>
      <w:r w:rsidRPr="00515FC2">
        <w:rPr>
          <w:rFonts w:ascii="Garamond" w:hAnsi="Garamond" w:cstheme="minorHAnsi"/>
        </w:rPr>
        <w:t>independent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position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based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on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one's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own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analysis</w:t>
      </w:r>
      <w:proofErr w:type="spellEnd"/>
      <w:r w:rsidRPr="00515FC2">
        <w:rPr>
          <w:rFonts w:ascii="Garamond" w:hAnsi="Garamond" w:cstheme="minorHAnsi"/>
        </w:rPr>
        <w:t xml:space="preserve"> and </w:t>
      </w:r>
      <w:proofErr w:type="spellStart"/>
      <w:r w:rsidRPr="00515FC2">
        <w:rPr>
          <w:rFonts w:ascii="Garamond" w:hAnsi="Garamond" w:cstheme="minorHAnsi"/>
        </w:rPr>
        <w:t>defend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it</w:t>
      </w:r>
      <w:proofErr w:type="spellEnd"/>
      <w:r w:rsidRPr="00515FC2">
        <w:rPr>
          <w:rFonts w:ascii="Garamond" w:hAnsi="Garamond" w:cstheme="minorHAnsi"/>
        </w:rPr>
        <w:t xml:space="preserve"> in a </w:t>
      </w:r>
      <w:proofErr w:type="spellStart"/>
      <w:r w:rsidRPr="00515FC2">
        <w:rPr>
          <w:rFonts w:ascii="Garamond" w:hAnsi="Garamond" w:cstheme="minorHAnsi"/>
        </w:rPr>
        <w:t>debate</w:t>
      </w:r>
      <w:proofErr w:type="spellEnd"/>
    </w:p>
    <w:p w:rsidRPr="00515FC2" w:rsidR="000C5093" w:rsidP="00BB5924" w:rsidRDefault="000C5093" w14:paraId="1F712BC9" w14:textId="1E3088FC">
      <w:pPr>
        <w:pStyle w:val="Listaszerbekezds"/>
        <w:numPr>
          <w:ilvl w:val="0"/>
          <w:numId w:val="13"/>
        </w:num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interpreting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strategies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for</w:t>
      </w:r>
      <w:proofErr w:type="spellEnd"/>
      <w:r w:rsidRPr="00515FC2">
        <w:rPr>
          <w:rFonts w:ascii="Garamond" w:hAnsi="Garamond" w:cstheme="minorHAnsi"/>
        </w:rPr>
        <w:t xml:space="preserve"> labor market </w:t>
      </w:r>
      <w:proofErr w:type="spellStart"/>
      <w:r w:rsidRPr="00515FC2">
        <w:rPr>
          <w:rFonts w:ascii="Garamond" w:hAnsi="Garamond" w:cstheme="minorHAnsi"/>
        </w:rPr>
        <w:t>activities</w:t>
      </w:r>
      <w:proofErr w:type="spellEnd"/>
    </w:p>
    <w:p w:rsidRPr="00515FC2" w:rsidR="000C5093" w:rsidP="00BB5924" w:rsidRDefault="000C5093" w14:paraId="29C6C088" w14:textId="55D412C5">
      <w:pPr>
        <w:pStyle w:val="Listaszerbekezds"/>
        <w:numPr>
          <w:ilvl w:val="0"/>
          <w:numId w:val="13"/>
        </w:num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lastRenderedPageBreak/>
        <w:t>to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communicate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his</w:t>
      </w:r>
      <w:proofErr w:type="spellEnd"/>
      <w:r w:rsidRPr="00515FC2">
        <w:rPr>
          <w:rFonts w:ascii="Garamond" w:hAnsi="Garamond" w:cstheme="minorHAnsi"/>
        </w:rPr>
        <w:t xml:space="preserve"> / </w:t>
      </w:r>
      <w:proofErr w:type="spellStart"/>
      <w:r w:rsidRPr="00515FC2">
        <w:rPr>
          <w:rFonts w:ascii="Garamond" w:hAnsi="Garamond" w:cstheme="minorHAnsi"/>
        </w:rPr>
        <w:t>her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knowledge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professionally</w:t>
      </w:r>
      <w:proofErr w:type="spellEnd"/>
      <w:r w:rsidRPr="00515FC2">
        <w:rPr>
          <w:rFonts w:ascii="Garamond" w:hAnsi="Garamond" w:cstheme="minorHAnsi"/>
        </w:rPr>
        <w:t xml:space="preserve"> and </w:t>
      </w:r>
      <w:proofErr w:type="spellStart"/>
      <w:r w:rsidRPr="00515FC2">
        <w:rPr>
          <w:rFonts w:ascii="Garamond" w:hAnsi="Garamond" w:cstheme="minorHAnsi"/>
        </w:rPr>
        <w:t>effectively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through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the</w:t>
      </w:r>
      <w:proofErr w:type="spellEnd"/>
      <w:r w:rsidRPr="00515FC2">
        <w:rPr>
          <w:rFonts w:ascii="Garamond" w:hAnsi="Garamond" w:cstheme="minorHAnsi"/>
        </w:rPr>
        <w:t xml:space="preserve"> </w:t>
      </w:r>
      <w:proofErr w:type="spellStart"/>
      <w:r w:rsidRPr="00515FC2">
        <w:rPr>
          <w:rFonts w:ascii="Garamond" w:hAnsi="Garamond" w:cstheme="minorHAnsi"/>
        </w:rPr>
        <w:t>acquisition</w:t>
      </w:r>
      <w:proofErr w:type="spellEnd"/>
      <w:r w:rsidRPr="00515FC2">
        <w:rPr>
          <w:rFonts w:ascii="Garamond" w:hAnsi="Garamond" w:cstheme="minorHAnsi"/>
        </w:rPr>
        <w:t xml:space="preserve"> of the curriculum</w:t>
      </w:r>
    </w:p>
    <w:p w:rsidRPr="00515FC2" w:rsidR="003206D4" w:rsidP="000C5093" w:rsidRDefault="003206D4" w14:paraId="3EE4885B" w14:textId="48D4DC3A">
      <w:p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Attitude</w:t>
      </w:r>
      <w:proofErr w:type="spellEnd"/>
      <w:r w:rsidRPr="00515FC2">
        <w:rPr>
          <w:rFonts w:ascii="Garamond" w:hAnsi="Garamond" w:cstheme="minorHAnsi"/>
        </w:rPr>
        <w:t>:</w:t>
      </w:r>
    </w:p>
    <w:p w:rsidRPr="00515FC2" w:rsidR="003206D4" w:rsidP="00BB5924" w:rsidRDefault="003206D4" w14:paraId="604FD3D0" w14:textId="77777777">
      <w:pPr>
        <w:pStyle w:val="Listaszerbekezds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jc w:val="both"/>
        <w:rPr>
          <w:rFonts w:ascii="Garamond" w:hAnsi="Garamond"/>
          <w:lang w:val="en-GB"/>
        </w:rPr>
      </w:pPr>
      <w:r w:rsidRPr="00515FC2">
        <w:rPr>
          <w:rFonts w:ascii="Garamond" w:hAnsi="Garamond"/>
          <w:bCs/>
          <w:lang w:val="en-GB"/>
        </w:rPr>
        <w:t>interest in the labour market</w:t>
      </w:r>
    </w:p>
    <w:p w:rsidRPr="00515FC2" w:rsidR="003206D4" w:rsidP="00BB5924" w:rsidRDefault="00837466" w14:paraId="717DBAB6" w14:textId="4588D917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Garamond" w:hAnsi="Garamond" w:cs="Times New Roman"/>
          <w:bCs/>
          <w:lang w:val="en-US"/>
        </w:rPr>
      </w:pPr>
      <w:r w:rsidRPr="00515FC2">
        <w:rPr>
          <w:rFonts w:ascii="Garamond" w:hAnsi="Garamond" w:cs="Times New Roman"/>
          <w:bCs/>
          <w:lang w:val="en-US"/>
        </w:rPr>
        <w:t>openness to exchange thoughts and ideas and to experimentation and reflection</w:t>
      </w:r>
    </w:p>
    <w:p w:rsidRPr="00515FC2" w:rsidR="003206D4" w:rsidP="00BB5924" w:rsidRDefault="003206D4" w14:paraId="7F70C463" w14:textId="77777777">
      <w:pPr>
        <w:pStyle w:val="Listaszerbekezds"/>
        <w:numPr>
          <w:ilvl w:val="0"/>
          <w:numId w:val="7"/>
        </w:numPr>
        <w:tabs>
          <w:tab w:val="left" w:pos="317"/>
        </w:tabs>
        <w:suppressAutoHyphens/>
        <w:spacing w:after="0" w:line="240" w:lineRule="auto"/>
        <w:jc w:val="both"/>
        <w:rPr>
          <w:rFonts w:ascii="Garamond" w:hAnsi="Garamond"/>
          <w:lang w:val="en-GB"/>
        </w:rPr>
      </w:pPr>
      <w:r w:rsidRPr="00515FC2">
        <w:rPr>
          <w:rFonts w:ascii="Garamond" w:hAnsi="Garamond"/>
          <w:lang w:val="en-GB"/>
        </w:rPr>
        <w:t>proactive and receptive to innovation in human policy issues</w:t>
      </w:r>
    </w:p>
    <w:p w:rsidRPr="00515FC2" w:rsidR="003206D4" w:rsidP="003206D4" w:rsidRDefault="003206D4" w14:paraId="242AF5F0" w14:textId="77777777">
      <w:pPr>
        <w:spacing w:after="0" w:line="240" w:lineRule="auto"/>
        <w:rPr>
          <w:rFonts w:ascii="Garamond" w:hAnsi="Garamond" w:cstheme="minorHAnsi"/>
        </w:rPr>
      </w:pPr>
      <w:proofErr w:type="spellStart"/>
      <w:r w:rsidRPr="00515FC2">
        <w:rPr>
          <w:rFonts w:ascii="Garamond" w:hAnsi="Garamond" w:cstheme="minorHAnsi"/>
        </w:rPr>
        <w:t>Autonomy</w:t>
      </w:r>
      <w:proofErr w:type="spellEnd"/>
      <w:r w:rsidRPr="00515FC2">
        <w:rPr>
          <w:rFonts w:ascii="Garamond" w:hAnsi="Garamond" w:cstheme="minorHAnsi"/>
        </w:rPr>
        <w:t xml:space="preserve">, </w:t>
      </w:r>
      <w:proofErr w:type="spellStart"/>
      <w:r w:rsidRPr="00515FC2">
        <w:rPr>
          <w:rFonts w:ascii="Garamond" w:hAnsi="Garamond" w:cstheme="minorHAnsi"/>
        </w:rPr>
        <w:t>responsibility</w:t>
      </w:r>
      <w:proofErr w:type="spellEnd"/>
      <w:r w:rsidRPr="00515FC2">
        <w:rPr>
          <w:rFonts w:ascii="Garamond" w:hAnsi="Garamond" w:cstheme="minorHAnsi"/>
        </w:rPr>
        <w:t>:</w:t>
      </w:r>
    </w:p>
    <w:p w:rsidRPr="00515FC2" w:rsidR="003206D4" w:rsidP="00BB5924" w:rsidRDefault="003206D4" w14:paraId="1F29C84A" w14:textId="77777777">
      <w:pPr>
        <w:pStyle w:val="Listaszerbekezds"/>
        <w:numPr>
          <w:ilvl w:val="0"/>
          <w:numId w:val="8"/>
        </w:numPr>
        <w:tabs>
          <w:tab w:val="left" w:pos="317"/>
        </w:tabs>
        <w:suppressAutoHyphens/>
        <w:spacing w:after="0" w:line="240" w:lineRule="auto"/>
        <w:jc w:val="both"/>
        <w:rPr>
          <w:rFonts w:ascii="Garamond" w:hAnsi="Garamond"/>
          <w:lang w:val="en-GB"/>
        </w:rPr>
      </w:pPr>
      <w:r w:rsidRPr="00515FC2">
        <w:rPr>
          <w:rFonts w:ascii="Garamond" w:hAnsi="Garamond"/>
          <w:lang w:val="en-GB"/>
        </w:rPr>
        <w:t>recipient, ethical behaviour</w:t>
      </w:r>
    </w:p>
    <w:p w:rsidRPr="00515FC2" w:rsidR="003206D4" w:rsidP="00BB5924" w:rsidRDefault="003206D4" w14:paraId="20F57908" w14:textId="7777777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Garamond" w:hAnsi="Garamond"/>
        </w:rPr>
      </w:pPr>
      <w:r w:rsidRPr="00515FC2">
        <w:rPr>
          <w:rFonts w:ascii="Garamond" w:hAnsi="Garamond"/>
        </w:rPr>
        <w:t>he/</w:t>
      </w:r>
      <w:proofErr w:type="spellStart"/>
      <w:r w:rsidRPr="00515FC2">
        <w:rPr>
          <w:rFonts w:ascii="Garamond" w:hAnsi="Garamond"/>
        </w:rPr>
        <w:t>she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consciously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represents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the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methods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by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which</w:t>
      </w:r>
      <w:proofErr w:type="spellEnd"/>
      <w:r w:rsidRPr="00515FC2">
        <w:rPr>
          <w:rFonts w:ascii="Garamond" w:hAnsi="Garamond"/>
        </w:rPr>
        <w:t xml:space="preserve"> he </w:t>
      </w:r>
      <w:proofErr w:type="spellStart"/>
      <w:r w:rsidRPr="00515FC2">
        <w:rPr>
          <w:rFonts w:ascii="Garamond" w:hAnsi="Garamond"/>
        </w:rPr>
        <w:t>works</w:t>
      </w:r>
      <w:proofErr w:type="spellEnd"/>
      <w:r w:rsidRPr="00515FC2">
        <w:rPr>
          <w:rFonts w:ascii="Garamond" w:hAnsi="Garamond"/>
        </w:rPr>
        <w:t xml:space="preserve"> in </w:t>
      </w:r>
      <w:proofErr w:type="spellStart"/>
      <w:r w:rsidRPr="00515FC2">
        <w:rPr>
          <w:rFonts w:ascii="Garamond" w:hAnsi="Garamond"/>
        </w:rPr>
        <w:t>his</w:t>
      </w:r>
      <w:proofErr w:type="spellEnd"/>
      <w:r w:rsidRPr="00515FC2">
        <w:rPr>
          <w:rFonts w:ascii="Garamond" w:hAnsi="Garamond"/>
        </w:rPr>
        <w:t>/</w:t>
      </w:r>
      <w:proofErr w:type="spellStart"/>
      <w:r w:rsidRPr="00515FC2">
        <w:rPr>
          <w:rFonts w:ascii="Garamond" w:hAnsi="Garamond"/>
        </w:rPr>
        <w:t>her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own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profession</w:t>
      </w:r>
      <w:proofErr w:type="spellEnd"/>
      <w:r w:rsidRPr="00515FC2">
        <w:rPr>
          <w:rFonts w:ascii="Garamond" w:hAnsi="Garamond"/>
        </w:rPr>
        <w:t xml:space="preserve"> and </w:t>
      </w:r>
      <w:proofErr w:type="spellStart"/>
      <w:r w:rsidRPr="00515FC2">
        <w:rPr>
          <w:rFonts w:ascii="Garamond" w:hAnsi="Garamond"/>
        </w:rPr>
        <w:t>accepts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the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different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methodological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peculiarities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other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disciplines</w:t>
      </w:r>
      <w:proofErr w:type="spellEnd"/>
      <w:r w:rsidRPr="00515FC2">
        <w:rPr>
          <w:rFonts w:ascii="Garamond" w:hAnsi="Garamond"/>
        </w:rPr>
        <w:t>.</w:t>
      </w:r>
    </w:p>
    <w:p w:rsidRPr="00515FC2" w:rsidR="003206D4" w:rsidP="003206D4" w:rsidRDefault="003206D4" w14:paraId="0430D996" w14:textId="77777777">
      <w:pPr>
        <w:spacing w:after="0" w:line="240" w:lineRule="auto"/>
        <w:jc w:val="both"/>
        <w:rPr>
          <w:rFonts w:ascii="Garamond" w:hAnsi="Garamond"/>
        </w:rPr>
      </w:pPr>
    </w:p>
    <w:p w:rsidRPr="00515FC2" w:rsidR="003206D4" w:rsidP="58C4AA73" w:rsidRDefault="003206D4" w14:paraId="61181360" w14:textId="17A72751">
      <w:pPr>
        <w:pStyle w:val="Norml"/>
        <w:spacing w:after="0" w:line="240" w:lineRule="auto"/>
        <w:rPr>
          <w:rFonts w:ascii="Garamond" w:hAnsi="Garamond"/>
        </w:rPr>
      </w:pPr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u w:val="single"/>
          <w:lang w:val="en-US"/>
        </w:rPr>
        <w:t>Content of the subject</w:t>
      </w:r>
      <w:r w:rsidRPr="58C4AA73" w:rsidR="003206D4">
        <w:rPr>
          <w:rFonts w:ascii="Garamond" w:hAnsi="Garamond"/>
          <w:b w:val="1"/>
          <w:bCs w:val="1"/>
        </w:rPr>
        <w:t>:</w:t>
      </w:r>
      <w:r w:rsidRPr="58C4AA73" w:rsidR="003206D4">
        <w:rPr>
          <w:rFonts w:ascii="Garamond" w:hAnsi="Garamond"/>
        </w:rPr>
        <w:t xml:space="preserve"> </w:t>
      </w:r>
    </w:p>
    <w:p w:rsidRPr="00515FC2" w:rsidR="003206D4" w:rsidP="003206D4" w:rsidRDefault="003206D4" w14:paraId="73AC3971" w14:textId="77777777">
      <w:pPr>
        <w:spacing w:after="0" w:line="240" w:lineRule="auto"/>
        <w:rPr>
          <w:rFonts w:ascii="Garamond" w:hAnsi="Garamond" w:cstheme="minorHAnsi"/>
        </w:rPr>
      </w:pPr>
      <w:r w:rsidRPr="00515FC2">
        <w:rPr>
          <w:rFonts w:ascii="Garamond" w:hAnsi="Garamond" w:cstheme="minorHAnsi"/>
        </w:rPr>
        <w:t xml:space="preserve">Major </w:t>
      </w:r>
      <w:proofErr w:type="spellStart"/>
      <w:r w:rsidRPr="00515FC2">
        <w:rPr>
          <w:rFonts w:ascii="Garamond" w:hAnsi="Garamond" w:cstheme="minorHAnsi"/>
        </w:rPr>
        <w:t>topics</w:t>
      </w:r>
      <w:proofErr w:type="spellEnd"/>
      <w:r w:rsidRPr="00515FC2">
        <w:rPr>
          <w:rFonts w:ascii="Garamond" w:hAnsi="Garamond" w:cstheme="minorHAnsi"/>
        </w:rPr>
        <w:t>:</w:t>
      </w:r>
    </w:p>
    <w:p w:rsidRPr="00515FC2" w:rsidR="00FC05AA" w:rsidP="00BB5924" w:rsidRDefault="00FC05AA" w14:paraId="32C7D4A4" w14:textId="579E0C8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Investing</w:t>
      </w:r>
      <w:proofErr w:type="spellEnd"/>
      <w:r w:rsidRPr="00515FC2">
        <w:rPr>
          <w:rFonts w:ascii="Garamond" w:hAnsi="Garamond"/>
        </w:rPr>
        <w:t xml:space="preserve"> in human </w:t>
      </w:r>
      <w:proofErr w:type="spellStart"/>
      <w:r w:rsidRPr="00515FC2">
        <w:rPr>
          <w:rFonts w:ascii="Garamond" w:hAnsi="Garamond"/>
        </w:rPr>
        <w:t>capital</w:t>
      </w:r>
      <w:proofErr w:type="spellEnd"/>
    </w:p>
    <w:p w:rsidRPr="00515FC2" w:rsidR="00FC05AA" w:rsidP="00BB5924" w:rsidRDefault="00FC05AA" w14:paraId="37355CE3" w14:textId="24A22AFE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Relationships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between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education</w:t>
      </w:r>
      <w:proofErr w:type="spellEnd"/>
      <w:r w:rsidRPr="00515FC2">
        <w:rPr>
          <w:rFonts w:ascii="Garamond" w:hAnsi="Garamond"/>
        </w:rPr>
        <w:t xml:space="preserve"> and the labor market</w:t>
      </w:r>
    </w:p>
    <w:p w:rsidRPr="00515FC2" w:rsidR="00FC05AA" w:rsidP="00BB5924" w:rsidRDefault="00FC05AA" w14:paraId="15394AFB" w14:textId="7E8B86A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15FC2">
        <w:rPr>
          <w:rFonts w:ascii="Garamond" w:hAnsi="Garamond"/>
        </w:rPr>
        <w:t xml:space="preserve">Labor market </w:t>
      </w:r>
      <w:proofErr w:type="spellStart"/>
      <w:r w:rsidRPr="00515FC2">
        <w:rPr>
          <w:rFonts w:ascii="Garamond" w:hAnsi="Garamond"/>
        </w:rPr>
        <w:t>congruence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skills</w:t>
      </w:r>
      <w:proofErr w:type="spellEnd"/>
    </w:p>
    <w:p w:rsidRPr="00515FC2" w:rsidR="00FC05AA" w:rsidP="00BB5924" w:rsidRDefault="00FC05AA" w14:paraId="51FE42D8" w14:textId="282FE60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15FC2">
        <w:rPr>
          <w:rFonts w:ascii="Garamond" w:hAnsi="Garamond"/>
        </w:rPr>
        <w:t xml:space="preserve">The </w:t>
      </w:r>
      <w:proofErr w:type="spellStart"/>
      <w:r w:rsidRPr="00515FC2">
        <w:rPr>
          <w:rFonts w:ascii="Garamond" w:hAnsi="Garamond"/>
        </w:rPr>
        <w:t>concept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employability</w:t>
      </w:r>
      <w:proofErr w:type="spellEnd"/>
    </w:p>
    <w:p w:rsidRPr="00515FC2" w:rsidR="00FC05AA" w:rsidP="00BB5924" w:rsidRDefault="00FC05AA" w14:paraId="22573322" w14:textId="748DE3A8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Characteristics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employability</w:t>
      </w:r>
      <w:proofErr w:type="spellEnd"/>
    </w:p>
    <w:p w:rsidRPr="00515FC2" w:rsidR="00FC05AA" w:rsidP="00BB5924" w:rsidRDefault="00FC05AA" w14:paraId="065170F4" w14:textId="0869FB6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15FC2">
        <w:rPr>
          <w:rFonts w:ascii="Garamond" w:hAnsi="Garamond"/>
        </w:rPr>
        <w:t xml:space="preserve">The </w:t>
      </w:r>
      <w:proofErr w:type="spellStart"/>
      <w:r w:rsidRPr="00515FC2">
        <w:rPr>
          <w:rFonts w:ascii="Garamond" w:hAnsi="Garamond"/>
        </w:rPr>
        <w:t>concept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success</w:t>
      </w:r>
      <w:proofErr w:type="spellEnd"/>
      <w:r w:rsidRPr="00515FC2">
        <w:rPr>
          <w:rFonts w:ascii="Garamond" w:hAnsi="Garamond"/>
        </w:rPr>
        <w:t xml:space="preserve"> in the labor market</w:t>
      </w:r>
    </w:p>
    <w:p w:rsidRPr="00515FC2" w:rsidR="00FC05AA" w:rsidP="00BB5924" w:rsidRDefault="00FC05AA" w14:paraId="7D66ECB2" w14:textId="5F04353B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Characteristics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success</w:t>
      </w:r>
      <w:proofErr w:type="spellEnd"/>
      <w:r w:rsidRPr="00515FC2">
        <w:rPr>
          <w:rFonts w:ascii="Garamond" w:hAnsi="Garamond"/>
        </w:rPr>
        <w:t xml:space="preserve"> in the labor market</w:t>
      </w:r>
    </w:p>
    <w:p w:rsidRPr="00515FC2" w:rsidR="00FC05AA" w:rsidP="00BB5924" w:rsidRDefault="00FC05AA" w14:paraId="7093615F" w14:textId="1300D3C5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r w:rsidRPr="00515FC2">
        <w:rPr>
          <w:rFonts w:ascii="Garamond" w:hAnsi="Garamond"/>
        </w:rPr>
        <w:t>Time management</w:t>
      </w:r>
    </w:p>
    <w:p w:rsidRPr="00515FC2" w:rsidR="00FC05AA" w:rsidP="00BB5924" w:rsidRDefault="00FC05AA" w14:paraId="610B6B53" w14:textId="6E3204C2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Inequalities</w:t>
      </w:r>
      <w:proofErr w:type="spellEnd"/>
      <w:r w:rsidRPr="00515FC2">
        <w:rPr>
          <w:rFonts w:ascii="Garamond" w:hAnsi="Garamond"/>
        </w:rPr>
        <w:t xml:space="preserve"> in </w:t>
      </w:r>
      <w:proofErr w:type="spellStart"/>
      <w:r w:rsidRPr="00515FC2">
        <w:rPr>
          <w:rFonts w:ascii="Garamond" w:hAnsi="Garamond"/>
        </w:rPr>
        <w:t>today's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Hungarian</w:t>
      </w:r>
      <w:proofErr w:type="spellEnd"/>
      <w:r w:rsidRPr="00515FC2">
        <w:rPr>
          <w:rFonts w:ascii="Garamond" w:hAnsi="Garamond"/>
        </w:rPr>
        <w:t xml:space="preserve"> labor market: </w:t>
      </w:r>
      <w:proofErr w:type="spellStart"/>
      <w:r w:rsidRPr="00515FC2">
        <w:rPr>
          <w:rFonts w:ascii="Garamond" w:hAnsi="Garamond"/>
        </w:rPr>
        <w:t>between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groups</w:t>
      </w:r>
      <w:proofErr w:type="spellEnd"/>
      <w:r w:rsidRPr="00515FC2">
        <w:rPr>
          <w:rFonts w:ascii="Garamond" w:hAnsi="Garamond"/>
        </w:rPr>
        <w:t xml:space="preserve"> of </w:t>
      </w:r>
      <w:proofErr w:type="spellStart"/>
      <w:r w:rsidRPr="00515FC2">
        <w:rPr>
          <w:rFonts w:ascii="Garamond" w:hAnsi="Garamond"/>
        </w:rPr>
        <w:t>employees</w:t>
      </w:r>
      <w:proofErr w:type="spellEnd"/>
    </w:p>
    <w:p w:rsidRPr="00515FC2" w:rsidR="00FC05AA" w:rsidP="00BB5924" w:rsidRDefault="00FC05AA" w14:paraId="0E214C10" w14:textId="7AFC0FB9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Inequalities</w:t>
      </w:r>
      <w:proofErr w:type="spellEnd"/>
      <w:r w:rsidRPr="00515FC2">
        <w:rPr>
          <w:rFonts w:ascii="Garamond" w:hAnsi="Garamond"/>
        </w:rPr>
        <w:t xml:space="preserve"> in </w:t>
      </w:r>
      <w:proofErr w:type="spellStart"/>
      <w:r w:rsidRPr="00515FC2">
        <w:rPr>
          <w:rFonts w:ascii="Garamond" w:hAnsi="Garamond"/>
        </w:rPr>
        <w:t>today's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Hungarian</w:t>
      </w:r>
      <w:proofErr w:type="spellEnd"/>
      <w:r w:rsidRPr="00515FC2">
        <w:rPr>
          <w:rFonts w:ascii="Garamond" w:hAnsi="Garamond"/>
        </w:rPr>
        <w:t xml:space="preserve"> labor market: </w:t>
      </w:r>
      <w:proofErr w:type="spellStart"/>
      <w:r w:rsidRPr="00515FC2">
        <w:rPr>
          <w:rFonts w:ascii="Garamond" w:hAnsi="Garamond"/>
        </w:rPr>
        <w:t>regional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differences</w:t>
      </w:r>
      <w:proofErr w:type="spellEnd"/>
    </w:p>
    <w:p w:rsidRPr="00515FC2" w:rsidR="00FC05AA" w:rsidP="00BB5924" w:rsidRDefault="00FC05AA" w14:paraId="2E6FAD6C" w14:textId="5F9593FE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Behavioral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culture</w:t>
      </w:r>
      <w:proofErr w:type="spellEnd"/>
      <w:r w:rsidRPr="00515FC2">
        <w:rPr>
          <w:rFonts w:ascii="Garamond" w:hAnsi="Garamond"/>
        </w:rPr>
        <w:t xml:space="preserve"> in </w:t>
      </w:r>
      <w:proofErr w:type="spellStart"/>
      <w:r w:rsidRPr="00515FC2">
        <w:rPr>
          <w:rFonts w:ascii="Garamond" w:hAnsi="Garamond"/>
        </w:rPr>
        <w:t>the</w:t>
      </w:r>
      <w:proofErr w:type="spellEnd"/>
      <w:r w:rsidRPr="00515FC2">
        <w:rPr>
          <w:rFonts w:ascii="Garamond" w:hAnsi="Garamond"/>
        </w:rPr>
        <w:t xml:space="preserve"> labor market</w:t>
      </w:r>
    </w:p>
    <w:p w:rsidRPr="00515FC2" w:rsidR="003206D4" w:rsidP="00BB5924" w:rsidRDefault="00FC05AA" w14:paraId="61C49A0C" w14:textId="278CDACD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515FC2">
        <w:rPr>
          <w:rFonts w:ascii="Garamond" w:hAnsi="Garamond"/>
        </w:rPr>
        <w:t>Dress</w:t>
      </w:r>
      <w:proofErr w:type="spellEnd"/>
      <w:r w:rsidRPr="00515FC2">
        <w:rPr>
          <w:rFonts w:ascii="Garamond" w:hAnsi="Garamond"/>
        </w:rPr>
        <w:t xml:space="preserve"> </w:t>
      </w:r>
      <w:proofErr w:type="spellStart"/>
      <w:r w:rsidRPr="00515FC2">
        <w:rPr>
          <w:rFonts w:ascii="Garamond" w:hAnsi="Garamond"/>
        </w:rPr>
        <w:t>culture</w:t>
      </w:r>
      <w:proofErr w:type="spellEnd"/>
      <w:r w:rsidRPr="00515FC2">
        <w:rPr>
          <w:rFonts w:ascii="Garamond" w:hAnsi="Garamond"/>
        </w:rPr>
        <w:t xml:space="preserve"> in </w:t>
      </w:r>
      <w:proofErr w:type="spellStart"/>
      <w:r w:rsidRPr="00515FC2">
        <w:rPr>
          <w:rFonts w:ascii="Garamond" w:hAnsi="Garamond"/>
        </w:rPr>
        <w:t>the</w:t>
      </w:r>
      <w:proofErr w:type="spellEnd"/>
      <w:r w:rsidRPr="00515FC2">
        <w:rPr>
          <w:rFonts w:ascii="Garamond" w:hAnsi="Garamond"/>
        </w:rPr>
        <w:t xml:space="preserve"> labor market</w:t>
      </w:r>
    </w:p>
    <w:p w:rsidRPr="00515FC2" w:rsidR="00FC05AA" w:rsidP="00FC05AA" w:rsidRDefault="00FC05AA" w14:paraId="3DB61775" w14:textId="77777777">
      <w:pPr>
        <w:spacing w:after="0" w:line="240" w:lineRule="auto"/>
        <w:rPr>
          <w:rFonts w:ascii="Garamond" w:hAnsi="Garamond"/>
          <w:b/>
        </w:rPr>
      </w:pPr>
    </w:p>
    <w:p w:rsidRPr="00515FC2" w:rsidR="003206D4" w:rsidP="58C4AA73" w:rsidRDefault="003206D4" w14:paraId="4E56A130" w14:textId="62F9AE4A">
      <w:pPr>
        <w:pStyle w:val="Norml"/>
        <w:spacing w:after="0" w:line="240" w:lineRule="auto"/>
        <w:rPr>
          <w:rFonts w:ascii="Garamond" w:hAnsi="Garamond"/>
        </w:rPr>
      </w:pPr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u w:val="single"/>
          <w:lang w:val="en-US"/>
        </w:rPr>
        <w:t>Exam and evaluation system</w:t>
      </w:r>
      <w:r w:rsidRPr="58C4AA73" w:rsidR="003206D4">
        <w:rPr>
          <w:rFonts w:ascii="Garamond" w:hAnsi="Garamond"/>
          <w:b w:val="1"/>
          <w:bCs w:val="1"/>
        </w:rPr>
        <w:t>:</w:t>
      </w:r>
    </w:p>
    <w:p w:rsidRPr="00515FC2" w:rsidR="003206D4" w:rsidP="00FC05AA" w:rsidRDefault="00FC05AA" w14:paraId="6C729EAD" w14:textId="586F0175">
      <w:pPr>
        <w:pStyle w:val="HTML-kntformzott"/>
        <w:jc w:val="both"/>
        <w:rPr>
          <w:rFonts w:ascii="Garamond" w:hAnsi="Garamond"/>
          <w:sz w:val="22"/>
          <w:szCs w:val="22"/>
        </w:rPr>
      </w:pPr>
      <w:r w:rsidRPr="00515FC2">
        <w:rPr>
          <w:rFonts w:ascii="Garamond" w:hAnsi="Garamond" w:cs="Times New Roman"/>
          <w:bCs/>
          <w:sz w:val="22"/>
          <w:szCs w:val="22"/>
          <w:lang w:val="en-US"/>
        </w:rPr>
        <w:t xml:space="preserve">During the semester, students are required to deliver a 10-15-minute online presentation (individually or in pairs). </w:t>
      </w:r>
      <w:r w:rsidRPr="00515FC2" w:rsidR="003206D4">
        <w:rPr>
          <w:rFonts w:ascii="Garamond" w:hAnsi="Garamond"/>
          <w:sz w:val="22"/>
          <w:szCs w:val="22"/>
          <w:lang w:val="en"/>
        </w:rPr>
        <w:t>Students take a written exam fr</w:t>
      </w:r>
      <w:r w:rsidRPr="00515FC2">
        <w:rPr>
          <w:rFonts w:ascii="Garamond" w:hAnsi="Garamond"/>
          <w:sz w:val="22"/>
          <w:szCs w:val="22"/>
          <w:lang w:val="en"/>
        </w:rPr>
        <w:t xml:space="preserve">om the material of the lectures. </w:t>
      </w:r>
      <w:r w:rsidRPr="00515FC2" w:rsidR="003206D4">
        <w:rPr>
          <w:rFonts w:ascii="Garamond" w:hAnsi="Garamond"/>
          <w:sz w:val="22"/>
          <w:szCs w:val="22"/>
          <w:lang w:val="en"/>
        </w:rPr>
        <w:t>The evaluation has five levels.</w:t>
      </w:r>
    </w:p>
    <w:p w:rsidRPr="00515FC2" w:rsidR="00FC05AA" w:rsidP="003206D4" w:rsidRDefault="00FC05AA" w14:paraId="3597C197" w14:textId="77777777">
      <w:pPr>
        <w:spacing w:after="0" w:line="240" w:lineRule="auto"/>
        <w:rPr>
          <w:rFonts w:ascii="Garamond" w:hAnsi="Garamond"/>
          <w:b/>
        </w:rPr>
      </w:pPr>
    </w:p>
    <w:p w:rsidRPr="00515FC2" w:rsidR="003206D4" w:rsidP="58C4AA73" w:rsidRDefault="003206D4" w14:paraId="6694A500" w14:textId="09929AB6">
      <w:pPr>
        <w:pStyle w:val="Norml"/>
        <w:spacing w:after="0" w:line="240" w:lineRule="auto"/>
        <w:rPr>
          <w:rFonts w:ascii="Garamond" w:hAnsi="Garamond" w:cs="Calibri" w:cstheme="minorAscii"/>
        </w:rPr>
      </w:pPr>
      <w:r w:rsidRPr="58C4AA73" w:rsidR="58C4AA73">
        <w:rPr>
          <w:rFonts w:ascii="Garamond" w:hAnsi="Garamond" w:eastAsia="Garamond" w:cs="Garamond"/>
          <w:b w:val="1"/>
          <w:bCs w:val="1"/>
          <w:noProof w:val="0"/>
          <w:sz w:val="22"/>
          <w:szCs w:val="22"/>
          <w:lang w:val="en-US"/>
        </w:rPr>
        <w:t>Literature</w:t>
      </w:r>
      <w:r w:rsidRPr="58C4AA73" w:rsidR="003206D4">
        <w:rPr>
          <w:rFonts w:ascii="Garamond" w:hAnsi="Garamond"/>
          <w:b w:val="1"/>
          <w:bCs w:val="1"/>
        </w:rPr>
        <w:t>:</w:t>
      </w:r>
      <w:r w:rsidRPr="58C4AA73" w:rsidR="003206D4">
        <w:rPr>
          <w:rFonts w:ascii="Garamond" w:hAnsi="Garamond" w:cs="Calibri" w:cstheme="minorAscii"/>
        </w:rPr>
        <w:t xml:space="preserve"> </w:t>
      </w:r>
    </w:p>
    <w:p w:rsidRPr="00515FC2" w:rsidR="003206D4" w:rsidP="003206D4" w:rsidRDefault="003206D4" w14:paraId="6F8AE97B" w14:textId="77777777">
      <w:pPr>
        <w:spacing w:after="0" w:line="240" w:lineRule="auto"/>
        <w:rPr>
          <w:rFonts w:ascii="Garamond" w:hAnsi="Garamond" w:cstheme="minorHAnsi"/>
        </w:rPr>
      </w:pPr>
    </w:p>
    <w:p w:rsidRPr="00864B03" w:rsidR="0046127D" w:rsidP="00864B03" w:rsidRDefault="0046127D" w14:paraId="05B23E5B" w14:textId="07B10EDF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</w:rPr>
      </w:pPr>
      <w:proofErr w:type="spellStart"/>
      <w:r w:rsidRPr="00864B03">
        <w:rPr>
          <w:rFonts w:ascii="Garamond" w:hAnsi="Garamond"/>
        </w:rPr>
        <w:t>ppt</w:t>
      </w:r>
      <w:proofErr w:type="spellEnd"/>
      <w:r w:rsidRPr="00864B03">
        <w:rPr>
          <w:rFonts w:ascii="Garamond" w:hAnsi="Garamond"/>
        </w:rPr>
        <w:t>, 2020.</w:t>
      </w:r>
    </w:p>
    <w:p w:rsidRPr="00864B03" w:rsidR="00864B03" w:rsidP="00864B03" w:rsidRDefault="00864B03" w14:paraId="4769DFEE" w14:textId="2D99115B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u w:val="single"/>
        </w:rPr>
      </w:pP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Behle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, H. (2020).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Students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’ and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graduates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’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employability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. A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framework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to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classify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and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measure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employability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gain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. </w:t>
      </w:r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 xml:space="preserve">Policy </w:t>
      </w:r>
      <w:proofErr w:type="spellStart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Reviews</w:t>
      </w:r>
      <w:proofErr w:type="spellEnd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in </w:t>
      </w:r>
      <w:proofErr w:type="spellStart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Higher</w:t>
      </w:r>
      <w:proofErr w:type="spellEnd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Education</w:t>
      </w:r>
      <w:r w:rsidRPr="00864B03">
        <w:rPr>
          <w:rFonts w:ascii="Garamond" w:hAnsi="Garamond" w:cs="Arial"/>
          <w:color w:val="222222"/>
          <w:shd w:val="clear" w:color="auto" w:fill="FFFFFF"/>
        </w:rPr>
        <w:t>, </w:t>
      </w:r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4</w:t>
      </w:r>
      <w:r w:rsidRPr="00864B03">
        <w:rPr>
          <w:rFonts w:ascii="Garamond" w:hAnsi="Garamond" w:cs="Arial"/>
          <w:color w:val="222222"/>
          <w:shd w:val="clear" w:color="auto" w:fill="FFFFFF"/>
        </w:rPr>
        <w:t>(1), 105-130.</w:t>
      </w:r>
    </w:p>
    <w:p w:rsidRPr="00864B03" w:rsidR="00864B03" w:rsidP="00864B03" w:rsidRDefault="00864B03" w14:paraId="643BAAB8" w14:textId="7EF2655F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u w:val="single"/>
        </w:rPr>
      </w:pPr>
      <w:r w:rsidRPr="00864B03">
        <w:rPr>
          <w:rFonts w:ascii="Garamond" w:hAnsi="Garamond" w:cs="Arial"/>
          <w:color w:val="222222"/>
          <w:shd w:val="clear" w:color="auto" w:fill="FFFFFF"/>
        </w:rPr>
        <w:t xml:space="preserve">Jackson, D., &amp;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Bridgstock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, R. (2020).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What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actually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works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to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enhance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graduate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employability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? The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relative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value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of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curricular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, co-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curricular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, and extra-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curricular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learning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and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paid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work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. </w:t>
      </w:r>
      <w:proofErr w:type="spellStart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Higher</w:t>
      </w:r>
      <w:proofErr w:type="spellEnd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Education</w:t>
      </w:r>
      <w:r w:rsidRPr="00864B03">
        <w:rPr>
          <w:rFonts w:ascii="Garamond" w:hAnsi="Garamond" w:cs="Arial"/>
          <w:color w:val="222222"/>
          <w:shd w:val="clear" w:color="auto" w:fill="FFFFFF"/>
        </w:rPr>
        <w:t>, 1-17.</w:t>
      </w:r>
    </w:p>
    <w:p w:rsidRPr="00864B03" w:rsidR="00864B03" w:rsidP="00864B03" w:rsidRDefault="00864B03" w14:paraId="3427D79C" w14:textId="2C4390D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Fonts w:ascii="Garamond" w:hAnsi="Garamond"/>
          <w:u w:val="single"/>
        </w:rPr>
      </w:pPr>
      <w:r w:rsidRPr="00864B03">
        <w:rPr>
          <w:rFonts w:ascii="Garamond" w:hAnsi="Garamond" w:cs="Arial"/>
          <w:color w:val="222222"/>
          <w:shd w:val="clear" w:color="auto" w:fill="FFFFFF"/>
        </w:rPr>
        <w:t xml:space="preserve">Jackson, D., &amp;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Bridgstock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, R. (2018).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Evidencing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student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success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in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the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contemporary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world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-of-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work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: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Renewing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our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 xml:space="preserve"> </w:t>
      </w:r>
      <w:proofErr w:type="spellStart"/>
      <w:r w:rsidRPr="00864B03">
        <w:rPr>
          <w:rFonts w:ascii="Garamond" w:hAnsi="Garamond" w:cs="Arial"/>
          <w:color w:val="222222"/>
          <w:shd w:val="clear" w:color="auto" w:fill="FFFFFF"/>
        </w:rPr>
        <w:t>thinking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. </w:t>
      </w:r>
      <w:proofErr w:type="spellStart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Higher</w:t>
      </w:r>
      <w:proofErr w:type="spellEnd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 xml:space="preserve"> Education Research &amp; </w:t>
      </w:r>
      <w:proofErr w:type="spellStart"/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Development</w:t>
      </w:r>
      <w:proofErr w:type="spellEnd"/>
      <w:r w:rsidRPr="00864B03">
        <w:rPr>
          <w:rFonts w:ascii="Garamond" w:hAnsi="Garamond" w:cs="Arial"/>
          <w:color w:val="222222"/>
          <w:shd w:val="clear" w:color="auto" w:fill="FFFFFF"/>
        </w:rPr>
        <w:t>, </w:t>
      </w:r>
      <w:r w:rsidRPr="00864B03">
        <w:rPr>
          <w:rFonts w:ascii="Garamond" w:hAnsi="Garamond" w:cs="Arial"/>
          <w:i/>
          <w:iCs/>
          <w:color w:val="222222"/>
          <w:shd w:val="clear" w:color="auto" w:fill="FFFFFF"/>
        </w:rPr>
        <w:t>37</w:t>
      </w:r>
      <w:r w:rsidRPr="00864B03">
        <w:rPr>
          <w:rFonts w:ascii="Garamond" w:hAnsi="Garamond" w:cs="Arial"/>
          <w:color w:val="222222"/>
          <w:shd w:val="clear" w:color="auto" w:fill="FFFFFF"/>
        </w:rPr>
        <w:t>(5), 984-998.</w:t>
      </w:r>
    </w:p>
    <w:p w:rsidRPr="00864B03" w:rsidR="0046127D" w:rsidP="00864B03" w:rsidRDefault="009D1799" w14:paraId="2DB6B662" w14:textId="77777777">
      <w:pPr>
        <w:pStyle w:val="Listaszerbekezds"/>
        <w:numPr>
          <w:ilvl w:val="0"/>
          <w:numId w:val="23"/>
        </w:numPr>
        <w:spacing w:after="0" w:line="240" w:lineRule="auto"/>
        <w:jc w:val="both"/>
        <w:rPr>
          <w:rStyle w:val="Hiperhivatkozs"/>
          <w:rFonts w:ascii="Garamond" w:hAnsi="Garamond"/>
          <w:color w:val="auto"/>
        </w:rPr>
      </w:pPr>
      <w:hyperlink w:history="1" r:id="rId13">
        <w:proofErr w:type="spellStart"/>
        <w:r w:rsidRPr="00864B03" w:rsidR="0046127D">
          <w:rPr>
            <w:rStyle w:val="Hiperhivatkozs"/>
            <w:rFonts w:ascii="Garamond" w:hAnsi="Garamond"/>
            <w:color w:val="auto"/>
          </w:rPr>
          <w:t>Overview</w:t>
        </w:r>
        <w:proofErr w:type="spellEnd"/>
        <w:r w:rsidRPr="00864B03" w:rsidR="0046127D">
          <w:rPr>
            <w:rStyle w:val="Hiperhivatkozs"/>
            <w:rFonts w:ascii="Garamond" w:hAnsi="Garamond"/>
            <w:color w:val="auto"/>
          </w:rPr>
          <w:t xml:space="preserve"> - </w:t>
        </w:r>
        <w:proofErr w:type="spellStart"/>
        <w:r w:rsidRPr="00864B03" w:rsidR="0046127D">
          <w:rPr>
            <w:rStyle w:val="Hiperhivatkozs"/>
            <w:rFonts w:ascii="Garamond" w:hAnsi="Garamond"/>
            <w:color w:val="auto"/>
          </w:rPr>
          <w:t>Labour</w:t>
        </w:r>
        <w:proofErr w:type="spellEnd"/>
        <w:r w:rsidRPr="00864B03" w:rsidR="0046127D">
          <w:rPr>
            <w:rStyle w:val="Hiperhivatkozs"/>
            <w:rFonts w:ascii="Garamond" w:hAnsi="Garamond"/>
            <w:color w:val="auto"/>
          </w:rPr>
          <w:t xml:space="preserve"> Market (</w:t>
        </w:r>
        <w:proofErr w:type="spellStart"/>
        <w:r w:rsidRPr="00864B03" w:rsidR="0046127D">
          <w:rPr>
            <w:rStyle w:val="Hiperhivatkozs"/>
            <w:rFonts w:ascii="Garamond" w:hAnsi="Garamond"/>
            <w:color w:val="auto"/>
          </w:rPr>
          <w:t>incl</w:t>
        </w:r>
        <w:proofErr w:type="spellEnd"/>
        <w:r w:rsidRPr="00864B03" w:rsidR="0046127D">
          <w:rPr>
            <w:rStyle w:val="Hiperhivatkozs"/>
            <w:rFonts w:ascii="Garamond" w:hAnsi="Garamond"/>
            <w:color w:val="auto"/>
          </w:rPr>
          <w:t>. LFS) - Eurostat (europa.eu)</w:t>
        </w:r>
      </w:hyperlink>
    </w:p>
    <w:p w:rsidRPr="00515FC2" w:rsidR="0046127D" w:rsidP="00864B03" w:rsidRDefault="009D1799" w14:paraId="557FA9C3" w14:textId="77777777">
      <w:pPr>
        <w:pStyle w:val="Listaszerbekezds"/>
        <w:numPr>
          <w:ilvl w:val="0"/>
          <w:numId w:val="23"/>
        </w:numPr>
        <w:rPr>
          <w:rFonts w:ascii="Garamond" w:hAnsi="Garamond"/>
          <w:bCs/>
        </w:rPr>
      </w:pPr>
      <w:hyperlink w:history="1" r:id="rId14">
        <w:r w:rsidRPr="00515FC2" w:rsidR="0046127D">
          <w:rPr>
            <w:rStyle w:val="Hiperhivatkozs"/>
            <w:rFonts w:ascii="Garamond" w:hAnsi="Garamond"/>
            <w:bCs/>
            <w:color w:val="auto"/>
          </w:rPr>
          <w:t>https://www.indexmundi.com/</w:t>
        </w:r>
      </w:hyperlink>
    </w:p>
    <w:p w:rsidRPr="00515FC2" w:rsidR="0046127D" w:rsidP="00864B03" w:rsidRDefault="009D1799" w14:paraId="1DA087B7" w14:textId="77777777">
      <w:pPr>
        <w:pStyle w:val="Listaszerbekezds"/>
        <w:numPr>
          <w:ilvl w:val="0"/>
          <w:numId w:val="23"/>
        </w:numPr>
        <w:rPr>
          <w:rFonts w:ascii="Garamond" w:hAnsi="Garamond"/>
          <w:bCs/>
        </w:rPr>
      </w:pPr>
      <w:hyperlink w:history="1" r:id="rId15">
        <w:r w:rsidRPr="00515FC2" w:rsidR="0046127D">
          <w:rPr>
            <w:rStyle w:val="Hiperhivatkozs"/>
            <w:rFonts w:ascii="Garamond" w:hAnsi="Garamond"/>
            <w:bCs/>
            <w:color w:val="auto"/>
          </w:rPr>
          <w:t>https://ec.europa.eu/eurostat/web/labour-market/overview</w:t>
        </w:r>
      </w:hyperlink>
    </w:p>
    <w:p w:rsidRPr="00864B03" w:rsidR="00A21E32" w:rsidP="00864B03" w:rsidRDefault="009D1799" w14:paraId="78893B0F" w14:textId="68029DBA">
      <w:pPr>
        <w:pStyle w:val="Listaszerbekezds"/>
        <w:numPr>
          <w:ilvl w:val="0"/>
          <w:numId w:val="23"/>
        </w:numPr>
        <w:rPr>
          <w:rFonts w:ascii="Garamond" w:hAnsi="Garamond"/>
          <w:bCs/>
        </w:rPr>
      </w:pPr>
      <w:hyperlink w:history="1" r:id="rId16">
        <w:r w:rsidRPr="00515FC2" w:rsidR="0046127D">
          <w:rPr>
            <w:rStyle w:val="Hiperhivatkozs"/>
            <w:rFonts w:ascii="Garamond" w:hAnsi="Garamond"/>
            <w:bCs/>
            <w:color w:val="auto"/>
          </w:rPr>
          <w:t>https://ec.europa.eu/eurostat/statistics-explained/index.php?title=Employment_statistics/hu</w:t>
        </w:r>
      </w:hyperlink>
    </w:p>
    <w:sectPr w:rsidRPr="00864B03" w:rsidR="00A21E32" w:rsidSect="00C432CF">
      <w:endnotePr>
        <w:numFmt w:val="decimal"/>
      </w:endnotePr>
      <w:type w:val="continuous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D1799" w:rsidP="00D656F7" w:rsidRDefault="009D1799" w14:paraId="3B6FBCE7" w14:textId="77777777">
      <w:pPr>
        <w:spacing w:after="0" w:line="240" w:lineRule="auto"/>
      </w:pPr>
      <w:r>
        <w:separator/>
      </w:r>
    </w:p>
  </w:endnote>
  <w:endnote w:type="continuationSeparator" w:id="0">
    <w:p w:rsidR="009D1799" w:rsidP="00D656F7" w:rsidRDefault="009D1799" w14:paraId="74A9CED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ConRe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keleyBl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D1799" w:rsidP="00D656F7" w:rsidRDefault="009D1799" w14:paraId="09485C5C" w14:textId="77777777">
      <w:pPr>
        <w:spacing w:after="0" w:line="240" w:lineRule="auto"/>
      </w:pPr>
      <w:r>
        <w:separator/>
      </w:r>
    </w:p>
  </w:footnote>
  <w:footnote w:type="continuationSeparator" w:id="0">
    <w:p w:rsidR="009D1799" w:rsidP="00D656F7" w:rsidRDefault="009D1799" w14:paraId="398E4CC6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7445C"/>
    <w:multiLevelType w:val="hybridMultilevel"/>
    <w:tmpl w:val="3594F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1693C"/>
    <w:multiLevelType w:val="hybridMultilevel"/>
    <w:tmpl w:val="BC7A3708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9343B1"/>
    <w:multiLevelType w:val="hybridMultilevel"/>
    <w:tmpl w:val="438833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D2D297E"/>
    <w:multiLevelType w:val="hybridMultilevel"/>
    <w:tmpl w:val="15F6C20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7C92953"/>
    <w:multiLevelType w:val="hybridMultilevel"/>
    <w:tmpl w:val="4482B7D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18A22BDF"/>
    <w:multiLevelType w:val="hybridMultilevel"/>
    <w:tmpl w:val="7A5C7D9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ACF1D6A"/>
    <w:multiLevelType w:val="hybridMultilevel"/>
    <w:tmpl w:val="5FBADAA2"/>
    <w:lvl w:ilvl="0" w:tplc="040E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7" w15:restartNumberingAfterBreak="0">
    <w:nsid w:val="27BC0CA4"/>
    <w:multiLevelType w:val="hybridMultilevel"/>
    <w:tmpl w:val="DF7C55E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9183629"/>
    <w:multiLevelType w:val="hybridMultilevel"/>
    <w:tmpl w:val="143460CC"/>
    <w:lvl w:ilvl="0" w:tplc="040E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121CDA"/>
    <w:multiLevelType w:val="hybridMultilevel"/>
    <w:tmpl w:val="009CDE5C"/>
    <w:lvl w:ilvl="0" w:tplc="040E000F">
      <w:start w:val="1"/>
      <w:numFmt w:val="decimal"/>
      <w:lvlText w:val="%1.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E4B389D"/>
    <w:multiLevelType w:val="hybridMultilevel"/>
    <w:tmpl w:val="3594F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DA0AA4"/>
    <w:multiLevelType w:val="hybridMultilevel"/>
    <w:tmpl w:val="3594F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FE6204"/>
    <w:multiLevelType w:val="hybridMultilevel"/>
    <w:tmpl w:val="0C8007CA"/>
    <w:lvl w:ilvl="0" w:tplc="040E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3" w15:restartNumberingAfterBreak="0">
    <w:nsid w:val="3B847DD9"/>
    <w:multiLevelType w:val="hybridMultilevel"/>
    <w:tmpl w:val="318ADEE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C8334CF"/>
    <w:multiLevelType w:val="hybridMultilevel"/>
    <w:tmpl w:val="37CE20CA"/>
    <w:lvl w:ilvl="0" w:tplc="040E0001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hint="default" w:ascii="Wingdings" w:hAnsi="Wingdings"/>
      </w:rPr>
    </w:lvl>
  </w:abstractNum>
  <w:abstractNum w:abstractNumId="15" w15:restartNumberingAfterBreak="0">
    <w:nsid w:val="45853364"/>
    <w:multiLevelType w:val="hybridMultilevel"/>
    <w:tmpl w:val="6C846534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D752F1"/>
    <w:multiLevelType w:val="hybridMultilevel"/>
    <w:tmpl w:val="6D7E032A"/>
    <w:lvl w:ilvl="0" w:tplc="040E0001">
      <w:start w:val="1"/>
      <w:numFmt w:val="bullet"/>
      <w:lvlText w:val=""/>
      <w:lvlJc w:val="left"/>
      <w:pPr>
        <w:ind w:left="394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114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34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54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74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94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714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34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54" w:hanging="360"/>
      </w:pPr>
      <w:rPr>
        <w:rFonts w:hint="default" w:ascii="Wingdings" w:hAnsi="Wingdings"/>
      </w:rPr>
    </w:lvl>
  </w:abstractNum>
  <w:abstractNum w:abstractNumId="17" w15:restartNumberingAfterBreak="0">
    <w:nsid w:val="59321396"/>
    <w:multiLevelType w:val="hybridMultilevel"/>
    <w:tmpl w:val="109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A40AD"/>
    <w:multiLevelType w:val="hybridMultilevel"/>
    <w:tmpl w:val="BF1C361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C5502F0"/>
    <w:multiLevelType w:val="hybridMultilevel"/>
    <w:tmpl w:val="9D08A82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70DB5603"/>
    <w:multiLevelType w:val="hybridMultilevel"/>
    <w:tmpl w:val="3594F0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B87A18"/>
    <w:multiLevelType w:val="hybridMultilevel"/>
    <w:tmpl w:val="5B288C0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2F62486"/>
    <w:multiLevelType w:val="hybridMultilevel"/>
    <w:tmpl w:val="CEBED5F0"/>
    <w:lvl w:ilvl="0" w:tplc="040E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22"/>
  </w:num>
  <w:num w:numId="2">
    <w:abstractNumId w:val="5"/>
  </w:num>
  <w:num w:numId="3">
    <w:abstractNumId w:val="0"/>
  </w:num>
  <w:num w:numId="4">
    <w:abstractNumId w:val="16"/>
  </w:num>
  <w:num w:numId="5">
    <w:abstractNumId w:val="4"/>
  </w:num>
  <w:num w:numId="6">
    <w:abstractNumId w:val="3"/>
  </w:num>
  <w:num w:numId="7">
    <w:abstractNumId w:val="14"/>
  </w:num>
  <w:num w:numId="8">
    <w:abstractNumId w:val="2"/>
  </w:num>
  <w:num w:numId="9">
    <w:abstractNumId w:val="18"/>
  </w:num>
  <w:num w:numId="10">
    <w:abstractNumId w:val="12"/>
  </w:num>
  <w:num w:numId="11">
    <w:abstractNumId w:val="13"/>
  </w:num>
  <w:num w:numId="12">
    <w:abstractNumId w:val="7"/>
  </w:num>
  <w:num w:numId="13">
    <w:abstractNumId w:val="21"/>
  </w:num>
  <w:num w:numId="14">
    <w:abstractNumId w:val="6"/>
  </w:num>
  <w:num w:numId="15">
    <w:abstractNumId w:val="19"/>
  </w:num>
  <w:num w:numId="16">
    <w:abstractNumId w:val="20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17"/>
  </w:num>
  <w:num w:numId="22">
    <w:abstractNumId w:val="8"/>
  </w:num>
  <w:num w:numId="23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564"/>
    <w:rsid w:val="00002243"/>
    <w:rsid w:val="00082BF0"/>
    <w:rsid w:val="00085A7D"/>
    <w:rsid w:val="000B6B12"/>
    <w:rsid w:val="000C5093"/>
    <w:rsid w:val="000E062B"/>
    <w:rsid w:val="000F50FB"/>
    <w:rsid w:val="00113623"/>
    <w:rsid w:val="00123106"/>
    <w:rsid w:val="0015250C"/>
    <w:rsid w:val="00160D84"/>
    <w:rsid w:val="00187E64"/>
    <w:rsid w:val="001B6610"/>
    <w:rsid w:val="001C3ECA"/>
    <w:rsid w:val="001E2F5D"/>
    <w:rsid w:val="001E7B7A"/>
    <w:rsid w:val="002525BA"/>
    <w:rsid w:val="00263B0D"/>
    <w:rsid w:val="00293F45"/>
    <w:rsid w:val="002C2934"/>
    <w:rsid w:val="002D28EB"/>
    <w:rsid w:val="003206D4"/>
    <w:rsid w:val="00382EF7"/>
    <w:rsid w:val="003972F5"/>
    <w:rsid w:val="003B4203"/>
    <w:rsid w:val="003C0160"/>
    <w:rsid w:val="00453143"/>
    <w:rsid w:val="0046127D"/>
    <w:rsid w:val="00515FC2"/>
    <w:rsid w:val="005165E3"/>
    <w:rsid w:val="0056526B"/>
    <w:rsid w:val="00582830"/>
    <w:rsid w:val="0058720F"/>
    <w:rsid w:val="005F5333"/>
    <w:rsid w:val="00612BEF"/>
    <w:rsid w:val="006319A0"/>
    <w:rsid w:val="00657C7C"/>
    <w:rsid w:val="0068535D"/>
    <w:rsid w:val="006E0644"/>
    <w:rsid w:val="00706B39"/>
    <w:rsid w:val="0071263E"/>
    <w:rsid w:val="007240D9"/>
    <w:rsid w:val="00783F50"/>
    <w:rsid w:val="0083114A"/>
    <w:rsid w:val="00837466"/>
    <w:rsid w:val="00864656"/>
    <w:rsid w:val="00864B03"/>
    <w:rsid w:val="00871286"/>
    <w:rsid w:val="0089340C"/>
    <w:rsid w:val="008A068A"/>
    <w:rsid w:val="008C0F3F"/>
    <w:rsid w:val="008C6BC6"/>
    <w:rsid w:val="008D0370"/>
    <w:rsid w:val="008F27BF"/>
    <w:rsid w:val="008F61E5"/>
    <w:rsid w:val="00913C17"/>
    <w:rsid w:val="00916164"/>
    <w:rsid w:val="009A73CC"/>
    <w:rsid w:val="009D1799"/>
    <w:rsid w:val="009E20B3"/>
    <w:rsid w:val="009E2577"/>
    <w:rsid w:val="00A07BD7"/>
    <w:rsid w:val="00A14419"/>
    <w:rsid w:val="00A21E32"/>
    <w:rsid w:val="00AD5761"/>
    <w:rsid w:val="00AF60E8"/>
    <w:rsid w:val="00B07675"/>
    <w:rsid w:val="00B65585"/>
    <w:rsid w:val="00BA7D32"/>
    <w:rsid w:val="00BB5924"/>
    <w:rsid w:val="00BC1A47"/>
    <w:rsid w:val="00BF32B8"/>
    <w:rsid w:val="00C432CF"/>
    <w:rsid w:val="00C44CB4"/>
    <w:rsid w:val="00C45CE7"/>
    <w:rsid w:val="00C726D4"/>
    <w:rsid w:val="00CB7C66"/>
    <w:rsid w:val="00CE1E2A"/>
    <w:rsid w:val="00D656F7"/>
    <w:rsid w:val="00DB42A7"/>
    <w:rsid w:val="00DD6564"/>
    <w:rsid w:val="00E1020B"/>
    <w:rsid w:val="00E15281"/>
    <w:rsid w:val="00E27921"/>
    <w:rsid w:val="00EB446B"/>
    <w:rsid w:val="00F317BF"/>
    <w:rsid w:val="00F5793F"/>
    <w:rsid w:val="00FC05AA"/>
    <w:rsid w:val="1DAF4B38"/>
    <w:rsid w:val="58C4A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7CEAA"/>
  <w15:docId w15:val="{C324A544-408A-42C2-9DB6-AC6F0550F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DD6564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1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916164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nhideWhenUsed/>
    <w:rsid w:val="00D656F7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rsid w:val="00D656F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unhideWhenUsed/>
    <w:rsid w:val="00D656F7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432CF"/>
    <w:pPr>
      <w:spacing w:after="0" w:line="240" w:lineRule="auto"/>
    </w:pPr>
    <w:rPr>
      <w:sz w:val="20"/>
      <w:szCs w:val="20"/>
    </w:rPr>
  </w:style>
  <w:style w:type="character" w:styleId="VgjegyzetszvegeChar" w:customStyle="1">
    <w:name w:val="Végjegyzet szövege Char"/>
    <w:basedOn w:val="Bekezdsalapbettpusa"/>
    <w:link w:val="Vgjegyzetszvege"/>
    <w:uiPriority w:val="99"/>
    <w:semiHidden/>
    <w:rsid w:val="00C432CF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C432CF"/>
    <w:rPr>
      <w:vertAlign w:val="superscript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7240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eastAsia="hu-HU"/>
    </w:rPr>
  </w:style>
  <w:style w:type="character" w:styleId="HTML-kntformzottChar" w:customStyle="1">
    <w:name w:val="HTML-ként formázott Char"/>
    <w:basedOn w:val="Bekezdsalapbettpusa"/>
    <w:link w:val="HTML-kntformzott"/>
    <w:uiPriority w:val="99"/>
    <w:rsid w:val="007240D9"/>
    <w:rPr>
      <w:rFonts w:ascii="Courier New" w:hAnsi="Courier New" w:eastAsia="Times New Roman" w:cs="Courier New"/>
      <w:sz w:val="20"/>
      <w:szCs w:val="20"/>
      <w:lang w:eastAsia="hu-HU"/>
    </w:rPr>
  </w:style>
  <w:style w:type="character" w:styleId="Hiperhivatkozs">
    <w:name w:val="Hyperlink"/>
    <w:uiPriority w:val="99"/>
    <w:unhideWhenUsed/>
    <w:rsid w:val="007240D9"/>
    <w:rPr>
      <w:color w:val="0563C1"/>
      <w:u w:val="single"/>
    </w:rPr>
  </w:style>
  <w:style w:type="character" w:styleId="ListaszerbekezdsChar" w:customStyle="1">
    <w:name w:val="Listaszerű bekezdés Char"/>
    <w:link w:val="Listaszerbekezds"/>
    <w:uiPriority w:val="34"/>
    <w:rsid w:val="007240D9"/>
  </w:style>
  <w:style w:type="table" w:styleId="Rcsostblzat">
    <w:name w:val="Table Grid"/>
    <w:basedOn w:val="Normltblzat"/>
    <w:uiPriority w:val="59"/>
    <w:rsid w:val="007240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efault" w:customStyle="1">
    <w:name w:val="Default"/>
    <w:rsid w:val="007240D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</w:rPr>
  </w:style>
  <w:style w:type="character" w:styleId="pisbn" w:customStyle="1">
    <w:name w:val="pisbn"/>
    <w:rsid w:val="007240D9"/>
  </w:style>
  <w:style w:type="character" w:styleId="acopre" w:customStyle="1">
    <w:name w:val="acopre"/>
    <w:basedOn w:val="Bekezdsalapbettpusa"/>
    <w:rsid w:val="007240D9"/>
  </w:style>
  <w:style w:type="character" w:styleId="Kiemels">
    <w:name w:val="Emphasis"/>
    <w:basedOn w:val="Bekezdsalapbettpusa"/>
    <w:uiPriority w:val="20"/>
    <w:qFormat/>
    <w:rsid w:val="007240D9"/>
    <w:rPr>
      <w:i/>
      <w:iCs/>
    </w:rPr>
  </w:style>
  <w:style w:type="paragraph" w:styleId="NormlWeb">
    <w:name w:val="Normal (Web)"/>
    <w:basedOn w:val="Norml"/>
    <w:uiPriority w:val="99"/>
    <w:rsid w:val="007240D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paragraph" w:styleId="Pa15" w:customStyle="1">
    <w:name w:val="Pa15"/>
    <w:basedOn w:val="Default"/>
    <w:next w:val="Default"/>
    <w:uiPriority w:val="99"/>
    <w:rsid w:val="009A73CC"/>
    <w:pPr>
      <w:spacing w:line="261" w:lineRule="atLeast"/>
    </w:pPr>
    <w:rPr>
      <w:rFonts w:ascii="UniversConReg" w:hAnsi="UniversConReg" w:eastAsiaTheme="minorHAnsi" w:cstheme="minorBidi"/>
      <w:color w:val="auto"/>
    </w:rPr>
  </w:style>
  <w:style w:type="character" w:styleId="A10" w:customStyle="1">
    <w:name w:val="A10"/>
    <w:uiPriority w:val="99"/>
    <w:rsid w:val="009A73CC"/>
    <w:rPr>
      <w:rFonts w:ascii="BerkeleyBla" w:hAnsi="BerkeleyBla" w:cs="BerkeleyBl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ec.europa.eu/eurostat/web/labour-market" TargetMode="External" Id="rId13" /><Relationship Type="http://schemas.openxmlformats.org/officeDocument/2006/relationships/theme" Target="theme/theme1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hyperlink" Target="https://ec.europa.eu/eurostat/statistics-explained/index.php?title=Employment_statistics/hu" TargetMode="Externa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hyperlink" Target="https://ec.europa.eu/eurostat/web/labour-market/overview" TargetMode="External" Id="rId15" /><Relationship Type="http://schemas.openxmlformats.org/officeDocument/2006/relationships/settings" Target="settings.xml" Id="rId4" /><Relationship Type="http://schemas.openxmlformats.org/officeDocument/2006/relationships/hyperlink" Target="https://www.indexmundi.com/" TargetMode="External" Id="rId14" 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8682B-C35A-4491-AF53-6EB9D0F3976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ELTE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ELTE-User</dc:creator>
  <lastModifiedBy>Oszlánszki Ildikó</lastModifiedBy>
  <revision>3</revision>
  <lastPrinted>2019-06-13T15:26:00.0000000Z</lastPrinted>
  <dcterms:created xsi:type="dcterms:W3CDTF">2021-03-23T15:19:00.0000000Z</dcterms:created>
  <dcterms:modified xsi:type="dcterms:W3CDTF">2022-05-16T09:17:55.0821266Z</dcterms:modified>
</coreProperties>
</file>